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6E" w:rsidRPr="00415F6E" w:rsidRDefault="00E548B6" w:rsidP="00415F6E">
      <w:pPr>
        <w:spacing w:before="100" w:beforeAutospacing="1" w:after="240" w:line="240" w:lineRule="auto"/>
        <w:jc w:val="both"/>
        <w:rPr>
          <w:rFonts w:eastAsia="Times New Roman" w:cstheme="minorHAnsi"/>
          <w:color w:val="333333"/>
          <w:u w:val="single"/>
          <w:lang w:eastAsia="es-CL"/>
        </w:rPr>
      </w:pPr>
      <w:r>
        <w:rPr>
          <w:rFonts w:eastAsia="Times New Roman" w:cstheme="minorHAnsi"/>
          <w:color w:val="333333"/>
          <w:u w:val="single"/>
          <w:lang w:eastAsia="es-CL"/>
        </w:rPr>
        <w:t>LEY DE URGENCIA VITAL</w:t>
      </w:r>
    </w:p>
    <w:p w:rsidR="00415F6E" w:rsidRDefault="00415F6E" w:rsidP="00415F6E">
      <w:pPr>
        <w:spacing w:before="100" w:beforeAutospacing="1" w:after="240" w:line="240" w:lineRule="auto"/>
        <w:jc w:val="both"/>
        <w:rPr>
          <w:rFonts w:eastAsia="Times New Roman" w:cstheme="minorHAnsi"/>
          <w:color w:val="333333"/>
          <w:lang w:eastAsia="es-CL"/>
        </w:rPr>
      </w:pPr>
    </w:p>
    <w:p w:rsidR="00E548B6" w:rsidRDefault="00E548B6" w:rsidP="00E548B6">
      <w:pPr>
        <w:spacing w:before="100" w:beforeAutospacing="1" w:after="240" w:line="240" w:lineRule="auto"/>
        <w:jc w:val="both"/>
        <w:rPr>
          <w:rFonts w:eastAsia="Times New Roman" w:cstheme="minorHAnsi"/>
          <w:color w:val="333333"/>
          <w:lang w:eastAsia="es-CL"/>
        </w:rPr>
      </w:pPr>
      <w:r w:rsidRPr="00E548B6">
        <w:rPr>
          <w:rFonts w:eastAsia="Times New Roman" w:cstheme="minorHAnsi"/>
          <w:color w:val="333333"/>
          <w:lang w:eastAsia="es-CL"/>
        </w:rPr>
        <w:t xml:space="preserve">Un Infarto al corazón, un accidente de tránsito grave, una caída de altura con daños complicados o extensas quemaduras en el cuerpo son algunas de las urgencias vitales que a cualquiera de nosotros puede sorprender en cualquier momento de la vida. Todas estas condiciones podrían eventualmente llevar a la muerte. Por lo tanto, la atención médica ante un hecho de tal envergadura, debe ser inmediata e impostergable. </w:t>
      </w:r>
    </w:p>
    <w:p w:rsidR="00415F6E" w:rsidRDefault="00E548B6" w:rsidP="00E548B6">
      <w:pPr>
        <w:spacing w:before="100" w:beforeAutospacing="1" w:after="240" w:line="240" w:lineRule="auto"/>
        <w:jc w:val="both"/>
        <w:rPr>
          <w:rFonts w:eastAsia="Times New Roman" w:cstheme="minorHAnsi"/>
          <w:color w:val="333333"/>
          <w:lang w:eastAsia="es-CL"/>
        </w:rPr>
      </w:pPr>
      <w:r w:rsidRPr="00E548B6">
        <w:rPr>
          <w:rFonts w:eastAsia="Times New Roman" w:cstheme="minorHAnsi"/>
          <w:color w:val="333333"/>
          <w:lang w:eastAsia="es-CL"/>
        </w:rPr>
        <w:t>Ninguna institución de salud puede negarle la atención rápida a una urgencia vital ni exigir un cheque o documento en garantía para otorgarla</w:t>
      </w:r>
      <w:r>
        <w:rPr>
          <w:rFonts w:eastAsia="Times New Roman" w:cstheme="minorHAnsi"/>
          <w:color w:val="333333"/>
          <w:lang w:eastAsia="es-CL"/>
        </w:rPr>
        <w:t>.</w:t>
      </w:r>
    </w:p>
    <w:p w:rsidR="00ED7A8F" w:rsidRDefault="00ED7A8F" w:rsidP="00ED7A8F">
      <w:pPr>
        <w:spacing w:line="240" w:lineRule="auto"/>
        <w:jc w:val="both"/>
        <w:rPr>
          <w:rFonts w:cstheme="minorHAnsi"/>
        </w:rPr>
      </w:pPr>
      <w:bookmarkStart w:id="0" w:name="_GoBack"/>
      <w:bookmarkEnd w:id="0"/>
    </w:p>
    <w:p w:rsidR="00ED7A8F" w:rsidRPr="00ED7A8F" w:rsidRDefault="00ED7A8F" w:rsidP="00ED7A8F">
      <w:pPr>
        <w:spacing w:line="240" w:lineRule="auto"/>
        <w:jc w:val="both"/>
        <w:rPr>
          <w:rFonts w:cstheme="minorHAnsi"/>
          <w:b/>
          <w:color w:val="0070C0"/>
        </w:rPr>
      </w:pPr>
      <w:r w:rsidRPr="00ED7A8F">
        <w:rPr>
          <w:rFonts w:cstheme="minorHAnsi"/>
          <w:b/>
          <w:color w:val="EEECE1" w:themeColor="background2"/>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w:t>
      </w:r>
      <w:r w:rsidRPr="00ED7A8F">
        <w:rPr>
          <w:rFonts w:cstheme="minorHAnsi"/>
        </w:rPr>
        <w:t xml:space="preserve"> </w:t>
      </w:r>
      <w:r w:rsidRPr="00ED7A8F">
        <w:rPr>
          <w:rFonts w:cstheme="minorHAnsi"/>
          <w:b/>
          <w:color w:val="0070C0"/>
        </w:rPr>
        <w:t>Ante una urgencia vital o secuela funcional grave, estás protegido por la Ley de Urgencia. Los beneficios a los que tienes derecho son:</w:t>
      </w:r>
    </w:p>
    <w:p w:rsidR="00ED7A8F" w:rsidRPr="00ED7A8F" w:rsidRDefault="00ED7A8F" w:rsidP="00ED7A8F">
      <w:pPr>
        <w:spacing w:line="240" w:lineRule="auto"/>
        <w:jc w:val="both"/>
        <w:rPr>
          <w:rFonts w:cstheme="minorHAnsi"/>
        </w:rPr>
      </w:pPr>
      <w:r w:rsidRPr="00ED7A8F">
        <w:rPr>
          <w:rFonts w:cstheme="minorHAnsi"/>
        </w:rPr>
        <w:t>- Ninguna institución de salud puede negar la atención rápida a una urgencia vital</w:t>
      </w:r>
      <w:r>
        <w:rPr>
          <w:rFonts w:cstheme="minorHAnsi"/>
        </w:rPr>
        <w:t>.</w:t>
      </w:r>
    </w:p>
    <w:p w:rsidR="00ED7A8F" w:rsidRPr="00ED7A8F" w:rsidRDefault="00ED7A8F" w:rsidP="00ED7A8F">
      <w:pPr>
        <w:spacing w:line="240" w:lineRule="auto"/>
        <w:jc w:val="both"/>
        <w:rPr>
          <w:rFonts w:cstheme="minorHAnsi"/>
        </w:rPr>
      </w:pPr>
      <w:r w:rsidRPr="00ED7A8F">
        <w:rPr>
          <w:rFonts w:cstheme="minorHAnsi"/>
        </w:rPr>
        <w:t>- No se puede exigir dinero, cheques, pagarés u otros instrumentos financieros o condicionar de cualquier   otra forma la atención de urgencia.</w:t>
      </w:r>
    </w:p>
    <w:p w:rsidR="00ED7A8F" w:rsidRPr="00ED7A8F" w:rsidRDefault="00ED7A8F" w:rsidP="00ED7A8F">
      <w:pPr>
        <w:spacing w:line="240" w:lineRule="auto"/>
        <w:jc w:val="both"/>
        <w:rPr>
          <w:rFonts w:cstheme="minorHAnsi"/>
        </w:rPr>
      </w:pPr>
      <w:r w:rsidRPr="00ED7A8F">
        <w:rPr>
          <w:rFonts w:cstheme="minorHAnsi"/>
        </w:rPr>
        <w:t xml:space="preserve">- Acceder a un préstamo otorgado por la </w:t>
      </w:r>
      <w:proofErr w:type="spellStart"/>
      <w:r w:rsidRPr="00ED7A8F">
        <w:rPr>
          <w:rFonts w:cstheme="minorHAnsi"/>
        </w:rPr>
        <w:t>Isapre</w:t>
      </w:r>
      <w:proofErr w:type="spellEnd"/>
      <w:r w:rsidRPr="00ED7A8F">
        <w:rPr>
          <w:rFonts w:cstheme="minorHAnsi"/>
        </w:rPr>
        <w:t xml:space="preserve"> para cancelar la atención de urgencia. De esta forma, la </w:t>
      </w:r>
      <w:proofErr w:type="spellStart"/>
      <w:r w:rsidRPr="00ED7A8F">
        <w:rPr>
          <w:rFonts w:cstheme="minorHAnsi"/>
        </w:rPr>
        <w:t>Isapre</w:t>
      </w:r>
      <w:proofErr w:type="spellEnd"/>
      <w:r w:rsidRPr="00ED7A8F">
        <w:rPr>
          <w:rFonts w:cstheme="minorHAnsi"/>
        </w:rPr>
        <w:t xml:space="preserve"> pagará directamente al establecimiento de salud implicado en la atención, el valor de las prestaciones derivadas de la emergencia, hasta que éste se encuentre estabilizado, de modo que esté en condiciones de ser derivado.</w:t>
      </w:r>
    </w:p>
    <w:p w:rsidR="00ED7A8F" w:rsidRPr="00ED7A8F" w:rsidRDefault="00ED7A8F" w:rsidP="00ED7A8F">
      <w:pPr>
        <w:spacing w:line="240" w:lineRule="auto"/>
        <w:jc w:val="both"/>
        <w:rPr>
          <w:rFonts w:cstheme="minorHAnsi"/>
        </w:rPr>
      </w:pPr>
      <w:r w:rsidRPr="00ED7A8F">
        <w:rPr>
          <w:rFonts w:cstheme="minorHAnsi"/>
        </w:rPr>
        <w:t xml:space="preserve"> </w:t>
      </w:r>
    </w:p>
    <w:p w:rsidR="00ED7A8F" w:rsidRPr="00ED7A8F" w:rsidRDefault="00ED7A8F" w:rsidP="00ED7A8F">
      <w:pPr>
        <w:spacing w:line="240" w:lineRule="auto"/>
        <w:jc w:val="both"/>
        <w:rPr>
          <w:rFonts w:cstheme="minorHAnsi"/>
          <w:b/>
          <w:color w:val="0070C0"/>
        </w:rPr>
      </w:pPr>
      <w:r>
        <w:rPr>
          <w:rFonts w:cstheme="minorHAnsi"/>
          <w:b/>
          <w:color w:val="EEECE1" w:themeColor="background2"/>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w:t>
      </w:r>
      <w:r w:rsidRPr="00ED7A8F">
        <w:rPr>
          <w:rFonts w:cstheme="minorHAnsi"/>
        </w:rPr>
        <w:t xml:space="preserve"> </w:t>
      </w:r>
      <w:r w:rsidRPr="00ED7A8F">
        <w:rPr>
          <w:rFonts w:cstheme="minorHAnsi"/>
          <w:b/>
          <w:color w:val="0070C0"/>
        </w:rPr>
        <w:t xml:space="preserve">Requisitos para que opere ley de </w:t>
      </w:r>
      <w:proofErr w:type="gramStart"/>
      <w:r w:rsidRPr="00ED7A8F">
        <w:rPr>
          <w:rFonts w:cstheme="minorHAnsi"/>
          <w:b/>
          <w:color w:val="0070C0"/>
        </w:rPr>
        <w:t>Urgencia :</w:t>
      </w:r>
      <w:proofErr w:type="gramEnd"/>
    </w:p>
    <w:p w:rsidR="00ED7A8F" w:rsidRPr="00ED7A8F" w:rsidRDefault="00ED7A8F" w:rsidP="00ED7A8F">
      <w:pPr>
        <w:spacing w:line="240" w:lineRule="auto"/>
        <w:jc w:val="both"/>
        <w:rPr>
          <w:rFonts w:cstheme="minorHAnsi"/>
        </w:rPr>
      </w:pPr>
      <w:r w:rsidRPr="00ED7A8F">
        <w:rPr>
          <w:rFonts w:cstheme="minorHAnsi"/>
        </w:rPr>
        <w:t>- El problema de salud debe ser urgencia vital o secuela funcional grave.</w:t>
      </w:r>
    </w:p>
    <w:p w:rsidR="00ED7A8F" w:rsidRPr="00ED7A8F" w:rsidRDefault="00ED7A8F" w:rsidP="00ED7A8F">
      <w:pPr>
        <w:spacing w:line="240" w:lineRule="auto"/>
        <w:jc w:val="both"/>
        <w:rPr>
          <w:rFonts w:cstheme="minorHAnsi"/>
        </w:rPr>
      </w:pPr>
      <w:r w:rsidRPr="00ED7A8F">
        <w:rPr>
          <w:rFonts w:cstheme="minorHAnsi"/>
        </w:rPr>
        <w:t>- La condición de Urgencia vital, deberá ser certificada por escrito y firmada por un médico cirujano del   servicio de urgencia, en el cual la persona afectada esté siendo atendida.</w:t>
      </w:r>
    </w:p>
    <w:p w:rsidR="00ED7A8F" w:rsidRPr="00ED7A8F" w:rsidRDefault="00ED7A8F" w:rsidP="00ED7A8F">
      <w:pPr>
        <w:spacing w:line="240" w:lineRule="auto"/>
        <w:jc w:val="both"/>
        <w:rPr>
          <w:rFonts w:cstheme="minorHAnsi"/>
        </w:rPr>
      </w:pPr>
      <w:r w:rsidRPr="00ED7A8F">
        <w:rPr>
          <w:rFonts w:cstheme="minorHAnsi"/>
        </w:rPr>
        <w:t>- Se debe completar un formulario específico diseñado para este fin.</w:t>
      </w:r>
    </w:p>
    <w:p w:rsidR="00ED7A8F" w:rsidRPr="00ED7A8F" w:rsidRDefault="00ED7A8F" w:rsidP="00ED7A8F">
      <w:pPr>
        <w:spacing w:line="240" w:lineRule="auto"/>
        <w:jc w:val="both"/>
        <w:rPr>
          <w:rFonts w:cstheme="minorHAnsi"/>
        </w:rPr>
      </w:pPr>
      <w:r w:rsidRPr="00ED7A8F">
        <w:rPr>
          <w:rFonts w:cstheme="minorHAnsi"/>
        </w:rPr>
        <w:t xml:space="preserve"> </w:t>
      </w:r>
    </w:p>
    <w:p w:rsidR="00ED7A8F" w:rsidRPr="00ED7A8F" w:rsidRDefault="00ED7A8F" w:rsidP="00ED7A8F">
      <w:pPr>
        <w:spacing w:line="240" w:lineRule="auto"/>
        <w:jc w:val="both"/>
        <w:rPr>
          <w:rFonts w:cstheme="minorHAnsi"/>
          <w:b/>
          <w:color w:val="0070C0"/>
        </w:rPr>
      </w:pPr>
      <w:r>
        <w:rPr>
          <w:rFonts w:cstheme="minorHAnsi"/>
          <w:b/>
          <w:color w:val="EEECE1" w:themeColor="background2"/>
          <w:sz w:val="3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3 </w:t>
      </w:r>
      <w:r w:rsidRPr="00ED7A8F">
        <w:rPr>
          <w:rFonts w:cstheme="minorHAnsi"/>
          <w:b/>
          <w:color w:val="0070C0"/>
        </w:rPr>
        <w:t>Condiciones del Préstamo de las Atenciones de Urgencia:</w:t>
      </w:r>
    </w:p>
    <w:p w:rsidR="00ED7A8F" w:rsidRPr="00ED7A8F" w:rsidRDefault="00ED7A8F" w:rsidP="00ED7A8F">
      <w:pPr>
        <w:spacing w:line="240" w:lineRule="auto"/>
        <w:jc w:val="both"/>
        <w:rPr>
          <w:rFonts w:cstheme="minorHAnsi"/>
        </w:rPr>
      </w:pPr>
      <w:r w:rsidRPr="00ED7A8F">
        <w:rPr>
          <w:rFonts w:cstheme="minorHAnsi"/>
          <w:b/>
          <w:color w:val="0070C0"/>
        </w:rPr>
        <w:t>-</w:t>
      </w:r>
      <w:r w:rsidRPr="00ED7A8F">
        <w:rPr>
          <w:rFonts w:cstheme="minorHAnsi"/>
        </w:rPr>
        <w:t xml:space="preserve"> La </w:t>
      </w:r>
      <w:proofErr w:type="spellStart"/>
      <w:r w:rsidRPr="00ED7A8F">
        <w:rPr>
          <w:rFonts w:cstheme="minorHAnsi"/>
        </w:rPr>
        <w:t>Isapre</w:t>
      </w:r>
      <w:proofErr w:type="spellEnd"/>
      <w:r w:rsidRPr="00ED7A8F">
        <w:rPr>
          <w:rFonts w:cstheme="minorHAnsi"/>
        </w:rPr>
        <w:t xml:space="preserve"> otorgará un préstamo al afiliado en cuotas iguales y sucesivas, con vencimientos mensuales,   que no superen el 5% de los ingresos del afiliado para pagar el copago que le corresponde de acuerdo a   la bonificación de su plan de salud.</w:t>
      </w:r>
    </w:p>
    <w:p w:rsidR="009E563E" w:rsidRPr="00415F6E" w:rsidRDefault="00ED7A8F" w:rsidP="00ED7A8F">
      <w:pPr>
        <w:spacing w:line="240" w:lineRule="auto"/>
        <w:jc w:val="both"/>
        <w:rPr>
          <w:rFonts w:cstheme="minorHAnsi"/>
        </w:rPr>
      </w:pPr>
      <w:r w:rsidRPr="00ED7A8F">
        <w:rPr>
          <w:rFonts w:cstheme="minorHAnsi"/>
        </w:rPr>
        <w:t xml:space="preserve">- La </w:t>
      </w:r>
      <w:proofErr w:type="spellStart"/>
      <w:r w:rsidRPr="00ED7A8F">
        <w:rPr>
          <w:rFonts w:cstheme="minorHAnsi"/>
        </w:rPr>
        <w:t>Isapre</w:t>
      </w:r>
      <w:proofErr w:type="spellEnd"/>
      <w:r w:rsidRPr="00ED7A8F">
        <w:rPr>
          <w:rFonts w:cstheme="minorHAnsi"/>
        </w:rPr>
        <w:t xml:space="preserve"> enviará por correo certificado al afiliado una liquidación de la cobertura de la urgencia vital y la   deuda que es de su cargo. Si vencido el plazo de 30 días hábiles concedido al afiliado para pronunciarse   sobre la liquidación no se hubiese objetado, pagado la deuda ni convenido con la </w:t>
      </w:r>
      <w:proofErr w:type="spellStart"/>
      <w:r w:rsidRPr="00ED7A8F">
        <w:rPr>
          <w:rFonts w:cstheme="minorHAnsi"/>
        </w:rPr>
        <w:t>isapre</w:t>
      </w:r>
      <w:proofErr w:type="spellEnd"/>
      <w:r w:rsidRPr="00ED7A8F">
        <w:rPr>
          <w:rFonts w:cstheme="minorHAnsi"/>
        </w:rPr>
        <w:t xml:space="preserve"> alguna otra   modalidad para efectuar dicho pago, se activará el crédito legal.</w:t>
      </w:r>
    </w:p>
    <w:sectPr w:rsidR="009E563E" w:rsidRPr="00415F6E" w:rsidSect="00415F6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6E"/>
    <w:rsid w:val="00415F6E"/>
    <w:rsid w:val="004636B2"/>
    <w:rsid w:val="009E563E"/>
    <w:rsid w:val="00E548B6"/>
    <w:rsid w:val="00ED7A8F"/>
    <w:rsid w:val="00F65F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5F6E"/>
    <w:pPr>
      <w:spacing w:after="360"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415F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F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15F6E"/>
    <w:pPr>
      <w:spacing w:after="360"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415F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5753">
      <w:bodyDiv w:val="1"/>
      <w:marLeft w:val="0"/>
      <w:marRight w:val="0"/>
      <w:marTop w:val="0"/>
      <w:marBottom w:val="0"/>
      <w:divBdr>
        <w:top w:val="none" w:sz="0" w:space="0" w:color="auto"/>
        <w:left w:val="none" w:sz="0" w:space="0" w:color="auto"/>
        <w:bottom w:val="none" w:sz="0" w:space="0" w:color="auto"/>
        <w:right w:val="none" w:sz="0" w:space="0" w:color="auto"/>
      </w:divBdr>
      <w:divsChild>
        <w:div w:id="1447045754">
          <w:marLeft w:val="0"/>
          <w:marRight w:val="0"/>
          <w:marTop w:val="0"/>
          <w:marBottom w:val="0"/>
          <w:divBdr>
            <w:top w:val="none" w:sz="0" w:space="0" w:color="auto"/>
            <w:left w:val="none" w:sz="0" w:space="0" w:color="auto"/>
            <w:bottom w:val="none" w:sz="0" w:space="0" w:color="auto"/>
            <w:right w:val="none" w:sz="0" w:space="0" w:color="auto"/>
          </w:divBdr>
          <w:divsChild>
            <w:div w:id="1590499465">
              <w:marLeft w:val="0"/>
              <w:marRight w:val="0"/>
              <w:marTop w:val="0"/>
              <w:marBottom w:val="0"/>
              <w:divBdr>
                <w:top w:val="none" w:sz="0" w:space="0" w:color="auto"/>
                <w:left w:val="none" w:sz="0" w:space="0" w:color="auto"/>
                <w:bottom w:val="none" w:sz="0" w:space="0" w:color="auto"/>
                <w:right w:val="none" w:sz="0" w:space="0" w:color="auto"/>
              </w:divBdr>
              <w:divsChild>
                <w:div w:id="1481847050">
                  <w:marLeft w:val="0"/>
                  <w:marRight w:val="0"/>
                  <w:marTop w:val="0"/>
                  <w:marBottom w:val="0"/>
                  <w:divBdr>
                    <w:top w:val="none" w:sz="0" w:space="0" w:color="auto"/>
                    <w:left w:val="none" w:sz="0" w:space="0" w:color="auto"/>
                    <w:bottom w:val="none" w:sz="0" w:space="0" w:color="auto"/>
                    <w:right w:val="none" w:sz="0" w:space="0" w:color="auto"/>
                  </w:divBdr>
                  <w:divsChild>
                    <w:div w:id="1850365076">
                      <w:marLeft w:val="0"/>
                      <w:marRight w:val="0"/>
                      <w:marTop w:val="0"/>
                      <w:marBottom w:val="0"/>
                      <w:divBdr>
                        <w:top w:val="none" w:sz="0" w:space="0" w:color="auto"/>
                        <w:left w:val="none" w:sz="0" w:space="0" w:color="auto"/>
                        <w:bottom w:val="none" w:sz="0" w:space="0" w:color="auto"/>
                        <w:right w:val="none" w:sz="0" w:space="0" w:color="auto"/>
                      </w:divBdr>
                      <w:divsChild>
                        <w:div w:id="1321538968">
                          <w:marLeft w:val="0"/>
                          <w:marRight w:val="0"/>
                          <w:marTop w:val="0"/>
                          <w:marBottom w:val="0"/>
                          <w:divBdr>
                            <w:top w:val="none" w:sz="0" w:space="0" w:color="auto"/>
                            <w:left w:val="none" w:sz="0" w:space="0" w:color="auto"/>
                            <w:bottom w:val="none" w:sz="0" w:space="0" w:color="auto"/>
                            <w:right w:val="none" w:sz="0" w:space="0" w:color="auto"/>
                          </w:divBdr>
                          <w:divsChild>
                            <w:div w:id="778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434476">
      <w:bodyDiv w:val="1"/>
      <w:marLeft w:val="0"/>
      <w:marRight w:val="0"/>
      <w:marTop w:val="0"/>
      <w:marBottom w:val="0"/>
      <w:divBdr>
        <w:top w:val="none" w:sz="0" w:space="0" w:color="auto"/>
        <w:left w:val="none" w:sz="0" w:space="0" w:color="auto"/>
        <w:bottom w:val="none" w:sz="0" w:space="0" w:color="auto"/>
        <w:right w:val="none" w:sz="0" w:space="0" w:color="auto"/>
      </w:divBdr>
      <w:divsChild>
        <w:div w:id="1716655547">
          <w:marLeft w:val="0"/>
          <w:marRight w:val="0"/>
          <w:marTop w:val="1950"/>
          <w:marBottom w:val="0"/>
          <w:divBdr>
            <w:top w:val="none" w:sz="0" w:space="0" w:color="auto"/>
            <w:left w:val="none" w:sz="0" w:space="0" w:color="auto"/>
            <w:bottom w:val="none" w:sz="0" w:space="0" w:color="auto"/>
            <w:right w:val="none" w:sz="0" w:space="0" w:color="auto"/>
          </w:divBdr>
          <w:divsChild>
            <w:div w:id="2047102480">
              <w:marLeft w:val="0"/>
              <w:marRight w:val="0"/>
              <w:marTop w:val="480"/>
              <w:marBottom w:val="480"/>
              <w:divBdr>
                <w:top w:val="none" w:sz="0" w:space="0" w:color="auto"/>
                <w:left w:val="none" w:sz="0" w:space="0" w:color="auto"/>
                <w:bottom w:val="none" w:sz="0" w:space="0" w:color="auto"/>
                <w:right w:val="none" w:sz="0" w:space="0" w:color="auto"/>
              </w:divBdr>
              <w:divsChild>
                <w:div w:id="673000284">
                  <w:marLeft w:val="0"/>
                  <w:marRight w:val="0"/>
                  <w:marTop w:val="0"/>
                  <w:marBottom w:val="0"/>
                  <w:divBdr>
                    <w:top w:val="none" w:sz="0" w:space="0" w:color="auto"/>
                    <w:left w:val="none" w:sz="0" w:space="0" w:color="auto"/>
                    <w:bottom w:val="none" w:sz="0" w:space="0" w:color="auto"/>
                    <w:right w:val="none" w:sz="0" w:space="0" w:color="auto"/>
                  </w:divBdr>
                  <w:divsChild>
                    <w:div w:id="1355109336">
                      <w:marLeft w:val="0"/>
                      <w:marRight w:val="0"/>
                      <w:marTop w:val="0"/>
                      <w:marBottom w:val="480"/>
                      <w:divBdr>
                        <w:top w:val="none" w:sz="0" w:space="0" w:color="auto"/>
                        <w:left w:val="none" w:sz="0" w:space="0" w:color="auto"/>
                        <w:bottom w:val="none" w:sz="0" w:space="0" w:color="auto"/>
                        <w:right w:val="none" w:sz="0" w:space="0" w:color="auto"/>
                      </w:divBdr>
                      <w:divsChild>
                        <w:div w:id="752477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62807989">
      <w:bodyDiv w:val="1"/>
      <w:marLeft w:val="0"/>
      <w:marRight w:val="0"/>
      <w:marTop w:val="0"/>
      <w:marBottom w:val="0"/>
      <w:divBdr>
        <w:top w:val="none" w:sz="0" w:space="0" w:color="auto"/>
        <w:left w:val="none" w:sz="0" w:space="0" w:color="auto"/>
        <w:bottom w:val="none" w:sz="0" w:space="0" w:color="auto"/>
        <w:right w:val="none" w:sz="0" w:space="0" w:color="auto"/>
      </w:divBdr>
      <w:divsChild>
        <w:div w:id="1216357768">
          <w:marLeft w:val="0"/>
          <w:marRight w:val="0"/>
          <w:marTop w:val="0"/>
          <w:marBottom w:val="0"/>
          <w:divBdr>
            <w:top w:val="none" w:sz="0" w:space="0" w:color="auto"/>
            <w:left w:val="none" w:sz="0" w:space="0" w:color="auto"/>
            <w:bottom w:val="none" w:sz="0" w:space="0" w:color="auto"/>
            <w:right w:val="none" w:sz="0" w:space="0" w:color="auto"/>
          </w:divBdr>
          <w:divsChild>
            <w:div w:id="1275677920">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sChild>
                    <w:div w:id="1858890036">
                      <w:marLeft w:val="0"/>
                      <w:marRight w:val="0"/>
                      <w:marTop w:val="0"/>
                      <w:marBottom w:val="0"/>
                      <w:divBdr>
                        <w:top w:val="none" w:sz="0" w:space="0" w:color="auto"/>
                        <w:left w:val="none" w:sz="0" w:space="0" w:color="auto"/>
                        <w:bottom w:val="none" w:sz="0" w:space="0" w:color="auto"/>
                        <w:right w:val="none" w:sz="0" w:space="0" w:color="auto"/>
                      </w:divBdr>
                      <w:divsChild>
                        <w:div w:id="681207958">
                          <w:marLeft w:val="0"/>
                          <w:marRight w:val="0"/>
                          <w:marTop w:val="0"/>
                          <w:marBottom w:val="0"/>
                          <w:divBdr>
                            <w:top w:val="none" w:sz="0" w:space="0" w:color="auto"/>
                            <w:left w:val="none" w:sz="0" w:space="0" w:color="auto"/>
                            <w:bottom w:val="none" w:sz="0" w:space="0" w:color="auto"/>
                            <w:right w:val="none" w:sz="0" w:space="0" w:color="auto"/>
                          </w:divBdr>
                          <w:divsChild>
                            <w:div w:id="7671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1994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Macarena Spoerer</dc:creator>
  <cp:lastModifiedBy>Macarena Spoerer</cp:lastModifiedBy>
  <cp:revision>3</cp:revision>
  <dcterms:created xsi:type="dcterms:W3CDTF">2012-09-13T11:55:00Z</dcterms:created>
  <dcterms:modified xsi:type="dcterms:W3CDTF">2012-09-13T12:19:00Z</dcterms:modified>
</cp:coreProperties>
</file>