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6E" w:rsidRPr="00415F6E" w:rsidRDefault="00525CD6" w:rsidP="00415F6E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u w:val="single"/>
          <w:lang w:eastAsia="es-CL"/>
        </w:rPr>
      </w:pPr>
      <w:r>
        <w:rPr>
          <w:rFonts w:eastAsia="Times New Roman" w:cstheme="minorHAnsi"/>
          <w:color w:val="333333"/>
          <w:u w:val="single"/>
          <w:lang w:eastAsia="es-CL"/>
        </w:rPr>
        <w:t xml:space="preserve">QUE </w:t>
      </w:r>
      <w:r w:rsidR="002F489D">
        <w:rPr>
          <w:rFonts w:eastAsia="Times New Roman" w:cstheme="minorHAnsi"/>
          <w:color w:val="333333"/>
          <w:u w:val="single"/>
          <w:lang w:eastAsia="es-CL"/>
        </w:rPr>
        <w:t>HACER SI IMED NO FUNCIONA EN LINEA CON EL SEGURO</w:t>
      </w:r>
      <w:proofErr w:type="gramStart"/>
      <w:r>
        <w:rPr>
          <w:rFonts w:eastAsia="Times New Roman" w:cstheme="minorHAnsi"/>
          <w:color w:val="333333"/>
          <w:u w:val="single"/>
          <w:lang w:eastAsia="es-CL"/>
        </w:rPr>
        <w:t>?</w:t>
      </w:r>
      <w:proofErr w:type="gramEnd"/>
    </w:p>
    <w:p w:rsidR="008C10DF" w:rsidRDefault="008C10DF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hyperlink r:id="rId6" w:history="1">
        <w:r>
          <w:rPr>
            <w:noProof/>
            <w:lang w:eastAsia="es-CL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828675" cy="1409700"/>
              <wp:effectExtent l="0" t="0" r="9525" b="0"/>
              <wp:wrapSquare wrapText="bothSides"/>
              <wp:docPr id="1" name="Imagen 1" descr="http://www.i-med.cl/imgs/logoimedverde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i-med.cl/imgs/logoimedverde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867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8C10DF" w:rsidRDefault="00021E95" w:rsidP="00525CD6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 xml:space="preserve">I-MED es una empresa externa, que presta servicios a las </w:t>
      </w:r>
      <w:proofErr w:type="spellStart"/>
      <w:r>
        <w:rPr>
          <w:rFonts w:eastAsia="Times New Roman" w:cstheme="minorHAnsi"/>
          <w:color w:val="333333"/>
          <w:lang w:eastAsia="es-CL"/>
        </w:rPr>
        <w:t>isapres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 y compañías de seguros.</w:t>
      </w:r>
    </w:p>
    <w:p w:rsidR="00021E95" w:rsidRDefault="00021E95" w:rsidP="00021E95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 xml:space="preserve">I-MED es un sistema </w:t>
      </w:r>
      <w:r w:rsidRPr="00021E95">
        <w:rPr>
          <w:rFonts w:eastAsia="Times New Roman" w:cstheme="minorHAnsi"/>
          <w:color w:val="333333"/>
          <w:lang w:eastAsia="es-CL"/>
        </w:rPr>
        <w:t xml:space="preserve">que registra la huella digital del afiliado para comprobar su identidad al momento de comprar un bono en un centro de salud. Al momento de </w:t>
      </w:r>
      <w:r>
        <w:rPr>
          <w:rFonts w:eastAsia="Times New Roman" w:cstheme="minorHAnsi"/>
          <w:color w:val="333333"/>
          <w:lang w:eastAsia="es-CL"/>
        </w:rPr>
        <w:t>la</w:t>
      </w:r>
      <w:r w:rsidRPr="00021E95">
        <w:rPr>
          <w:rFonts w:eastAsia="Times New Roman" w:cstheme="minorHAnsi"/>
          <w:color w:val="333333"/>
          <w:lang w:eastAsia="es-CL"/>
        </w:rPr>
        <w:t xml:space="preserve"> atención, el afiliado coloca su dedo índice en un lector electrónico que verifica la identidad del afiliado y automáticamente se emite el bono y se cancela el copago en ese instante. </w:t>
      </w:r>
    </w:p>
    <w:p w:rsidR="00021E95" w:rsidRDefault="00021E95" w:rsidP="00021E95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I-MED opera solo para gastos ambulatorios, no hospitalarios.</w:t>
      </w:r>
    </w:p>
    <w:p w:rsidR="00021E95" w:rsidRDefault="00021E95" w:rsidP="00021E95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I-MED aplica el aporte del su pla</w:t>
      </w:r>
      <w:r w:rsidR="00E830C9">
        <w:rPr>
          <w:rFonts w:eastAsia="Times New Roman" w:cstheme="minorHAnsi"/>
          <w:color w:val="333333"/>
          <w:lang w:eastAsia="es-CL"/>
        </w:rPr>
        <w:t>n</w:t>
      </w:r>
      <w:r>
        <w:rPr>
          <w:rFonts w:eastAsia="Times New Roman" w:cstheme="minorHAnsi"/>
          <w:color w:val="333333"/>
          <w:lang w:eastAsia="es-CL"/>
        </w:rPr>
        <w:t xml:space="preserve"> de </w:t>
      </w:r>
      <w:proofErr w:type="spellStart"/>
      <w:r>
        <w:rPr>
          <w:rFonts w:eastAsia="Times New Roman" w:cstheme="minorHAnsi"/>
          <w:color w:val="333333"/>
          <w:lang w:eastAsia="es-CL"/>
        </w:rPr>
        <w:t>isapre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 o </w:t>
      </w:r>
      <w:proofErr w:type="spellStart"/>
      <w:r>
        <w:rPr>
          <w:rFonts w:eastAsia="Times New Roman" w:cstheme="minorHAnsi"/>
          <w:color w:val="333333"/>
          <w:lang w:eastAsia="es-CL"/>
        </w:rPr>
        <w:t>fonasa</w:t>
      </w:r>
      <w:proofErr w:type="spellEnd"/>
      <w:r w:rsidR="00E830C9">
        <w:rPr>
          <w:rFonts w:eastAsia="Times New Roman" w:cstheme="minorHAnsi"/>
          <w:color w:val="333333"/>
          <w:lang w:eastAsia="es-CL"/>
        </w:rPr>
        <w:t xml:space="preserve">, y en caso de estar en línea con algún seguro complementario que la persona tenga, y que éste seguro opere con </w:t>
      </w:r>
      <w:proofErr w:type="spellStart"/>
      <w:r w:rsidR="00E830C9">
        <w:rPr>
          <w:rFonts w:eastAsia="Times New Roman" w:cstheme="minorHAnsi"/>
          <w:color w:val="333333"/>
          <w:lang w:eastAsia="es-CL"/>
        </w:rPr>
        <w:t>Imed</w:t>
      </w:r>
      <w:proofErr w:type="spellEnd"/>
      <w:r w:rsidR="00E830C9">
        <w:rPr>
          <w:rFonts w:eastAsia="Times New Roman" w:cstheme="minorHAnsi"/>
          <w:color w:val="333333"/>
          <w:lang w:eastAsia="es-CL"/>
        </w:rPr>
        <w:t>, se produce además el aporte del seguro, quedando el copago final definitivo para pago por parte del paciente.</w:t>
      </w:r>
    </w:p>
    <w:p w:rsidR="00E830C9" w:rsidRDefault="00E830C9" w:rsidP="00021E95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Cuando el seguro hace su aporte a través de I-MED, la persona se evita realizar el trámite de reembolso posterior con su compañía de seguros, puesto que éste ya queda completado al momento de la emisión del bono I-MED.</w:t>
      </w:r>
    </w:p>
    <w:p w:rsidR="00E830C9" w:rsidRPr="00E830C9" w:rsidRDefault="00E830C9" w:rsidP="00021E95">
      <w:pPr>
        <w:spacing w:before="100" w:beforeAutospacing="1" w:after="240" w:line="240" w:lineRule="auto"/>
        <w:jc w:val="both"/>
        <w:rPr>
          <w:rFonts w:eastAsia="Times New Roman" w:cstheme="minorHAnsi"/>
          <w:b/>
          <w:color w:val="00B050"/>
          <w:lang w:eastAsia="es-CL"/>
        </w:rPr>
      </w:pPr>
      <w:r w:rsidRPr="00E830C9">
        <w:rPr>
          <w:rFonts w:eastAsia="Times New Roman" w:cstheme="minorHAnsi"/>
          <w:b/>
          <w:color w:val="00B050"/>
          <w:lang w:eastAsia="es-CL"/>
        </w:rPr>
        <w:t>Cuando I-MED no realiza el aporte del seguro</w:t>
      </w:r>
    </w:p>
    <w:p w:rsidR="00E830C9" w:rsidRDefault="00E830C9" w:rsidP="00021E95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Hay que aclarar que los seguros tienen la obligación de reembolsar los gastos médicos según la póliza, pero no están obligados a realizarlo a través de I-MED, sino que éste sistema es una “facilidad” puesta al servicio del asegurado.</w:t>
      </w:r>
    </w:p>
    <w:p w:rsidR="00E830C9" w:rsidRDefault="00E830C9" w:rsidP="00021E95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Existen diversas razones por las cuales el aporte del seguro no opere a través de I-MED:</w:t>
      </w:r>
    </w:p>
    <w:p w:rsidR="00E830C9" w:rsidRDefault="00E830C9" w:rsidP="00E830C9">
      <w:pPr>
        <w:pStyle w:val="Prrafodelista"/>
        <w:numPr>
          <w:ilvl w:val="0"/>
          <w:numId w:val="2"/>
        </w:num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Sistema no está en línea (lo cual no depende de la compañía de seguros)</w:t>
      </w:r>
    </w:p>
    <w:p w:rsidR="00E830C9" w:rsidRDefault="00E830C9" w:rsidP="00E830C9">
      <w:pPr>
        <w:pStyle w:val="Prrafodelista"/>
        <w:numPr>
          <w:ilvl w:val="0"/>
          <w:numId w:val="2"/>
        </w:num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 xml:space="preserve">Asegurado o carga no está cargado en bases de I-MED generalmente por falta de </w:t>
      </w:r>
      <w:proofErr w:type="spellStart"/>
      <w:r>
        <w:rPr>
          <w:rFonts w:eastAsia="Times New Roman" w:cstheme="minorHAnsi"/>
          <w:color w:val="333333"/>
          <w:lang w:eastAsia="es-CL"/>
        </w:rPr>
        <w:t>rut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 o error en </w:t>
      </w:r>
      <w:proofErr w:type="spellStart"/>
      <w:r>
        <w:rPr>
          <w:rFonts w:eastAsia="Times New Roman" w:cstheme="minorHAnsi"/>
          <w:color w:val="333333"/>
          <w:lang w:eastAsia="es-CL"/>
        </w:rPr>
        <w:t>rut</w:t>
      </w:r>
      <w:proofErr w:type="spellEnd"/>
      <w:r>
        <w:rPr>
          <w:rFonts w:eastAsia="Times New Roman" w:cstheme="minorHAnsi"/>
          <w:color w:val="333333"/>
          <w:lang w:eastAsia="es-CL"/>
        </w:rPr>
        <w:t xml:space="preserve"> (pedir corrección con su empresa en el seguro)</w:t>
      </w:r>
    </w:p>
    <w:p w:rsidR="00E830C9" w:rsidRDefault="00E830C9" w:rsidP="00E830C9">
      <w:pPr>
        <w:pStyle w:val="Prrafodelista"/>
        <w:numPr>
          <w:ilvl w:val="0"/>
          <w:numId w:val="2"/>
        </w:num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Existen restricciones de la aseguradora con esa institución, o esa persona en particular.</w:t>
      </w:r>
    </w:p>
    <w:p w:rsidR="00E830C9" w:rsidRDefault="00E830C9" w:rsidP="00E830C9">
      <w:pPr>
        <w:pStyle w:val="Prrafodelista"/>
        <w:numPr>
          <w:ilvl w:val="0"/>
          <w:numId w:val="2"/>
        </w:num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Existen topes y N° de veces que las aseguradoras autorizan para el libre uso de I-MED, luego de consumidos deja de operar el sistema en línea (*).</w:t>
      </w:r>
      <w:bookmarkStart w:id="0" w:name="_GoBack"/>
      <w:bookmarkEnd w:id="0"/>
    </w:p>
    <w:p w:rsidR="00E830C9" w:rsidRPr="00E830C9" w:rsidRDefault="00E830C9" w:rsidP="00E830C9">
      <w:pPr>
        <w:spacing w:before="100" w:beforeAutospacing="1" w:after="240" w:line="240" w:lineRule="auto"/>
        <w:jc w:val="both"/>
        <w:rPr>
          <w:rFonts w:eastAsia="Times New Roman" w:cstheme="minorHAnsi"/>
          <w:i/>
          <w:color w:val="333333"/>
          <w:sz w:val="20"/>
          <w:lang w:eastAsia="es-CL"/>
        </w:rPr>
      </w:pPr>
      <w:r w:rsidRPr="00E830C9">
        <w:rPr>
          <w:rFonts w:eastAsia="Times New Roman" w:cstheme="minorHAnsi"/>
          <w:i/>
          <w:color w:val="333333"/>
          <w:sz w:val="20"/>
          <w:lang w:eastAsia="es-CL"/>
        </w:rPr>
        <w:t>(*) Esto se debe principalmente a que a través de I-MED es imposible detectar los diagnósticos y preexistencias, entonces es un sistema vulnerable a pagar gastos que no corresponden por contrato. Por eso después de superados ciertos niveles de uso las aseguradoras quieren evaluar físicamente los gastos y declaración médica a través del sistema de reembolso tradicional.</w:t>
      </w:r>
    </w:p>
    <w:p w:rsidR="00E830C9" w:rsidRDefault="00E830C9" w:rsidP="00E830C9">
      <w:p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Esto no significa que el seguro no opere, simplemente que se debe hacer el reembolso bajo el sistema tradicional de bonificación de gastos de seguro, que es:</w:t>
      </w:r>
    </w:p>
    <w:p w:rsidR="00E830C9" w:rsidRDefault="00E830C9" w:rsidP="00E830C9">
      <w:pPr>
        <w:pStyle w:val="Prrafodelista"/>
        <w:numPr>
          <w:ilvl w:val="0"/>
          <w:numId w:val="3"/>
        </w:num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Presentar copia del bono junto con la solicitud de reembolso de la compañía de seguros debidamente llenada por el médico.</w:t>
      </w:r>
    </w:p>
    <w:p w:rsidR="00E830C9" w:rsidRDefault="00E830C9" w:rsidP="00E830C9">
      <w:pPr>
        <w:pStyle w:val="Prrafodelista"/>
        <w:numPr>
          <w:ilvl w:val="0"/>
          <w:numId w:val="3"/>
        </w:numPr>
        <w:spacing w:before="100" w:beforeAutospacing="1" w:after="240" w:line="240" w:lineRule="auto"/>
        <w:jc w:val="both"/>
        <w:rPr>
          <w:rFonts w:eastAsia="Times New Roman" w:cstheme="minorHAnsi"/>
          <w:color w:val="333333"/>
          <w:lang w:eastAsia="es-CL"/>
        </w:rPr>
      </w:pPr>
      <w:r>
        <w:rPr>
          <w:rFonts w:eastAsia="Times New Roman" w:cstheme="minorHAnsi"/>
          <w:color w:val="333333"/>
          <w:lang w:eastAsia="es-CL"/>
        </w:rPr>
        <w:t>Esperar el reembolso en un plazo de 1 semana aproximadamente, ya sea por cheque o depósito en cuenta corriente.</w:t>
      </w:r>
    </w:p>
    <w:sectPr w:rsidR="00E830C9" w:rsidSect="00415F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23B"/>
    <w:multiLevelType w:val="hybridMultilevel"/>
    <w:tmpl w:val="1D0A7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15216"/>
    <w:multiLevelType w:val="hybridMultilevel"/>
    <w:tmpl w:val="7FE4D0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306A6"/>
    <w:multiLevelType w:val="hybridMultilevel"/>
    <w:tmpl w:val="A1BC2C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6E"/>
    <w:rsid w:val="00021E95"/>
    <w:rsid w:val="002F489D"/>
    <w:rsid w:val="003A7655"/>
    <w:rsid w:val="00415F6E"/>
    <w:rsid w:val="004636B2"/>
    <w:rsid w:val="00525CD6"/>
    <w:rsid w:val="0076427B"/>
    <w:rsid w:val="00856F23"/>
    <w:rsid w:val="008C10DF"/>
    <w:rsid w:val="009A4DEC"/>
    <w:rsid w:val="009E563E"/>
    <w:rsid w:val="00C5707A"/>
    <w:rsid w:val="00E548B6"/>
    <w:rsid w:val="00E830C9"/>
    <w:rsid w:val="00ED7A8F"/>
    <w:rsid w:val="00F6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F6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F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4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F6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F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547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48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93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77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i-med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-med.c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Spoerer</dc:creator>
  <cp:lastModifiedBy>Macarena Spoerer</cp:lastModifiedBy>
  <cp:revision>2</cp:revision>
  <dcterms:created xsi:type="dcterms:W3CDTF">2012-09-13T13:50:00Z</dcterms:created>
  <dcterms:modified xsi:type="dcterms:W3CDTF">2012-09-13T13:50:00Z</dcterms:modified>
</cp:coreProperties>
</file>